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E9" w:rsidRPr="007431E9" w:rsidRDefault="007431E9" w:rsidP="007431E9">
      <w:pPr>
        <w:jc w:val="center"/>
        <w:rPr>
          <w:color w:val="1F497D"/>
          <w:sz w:val="24"/>
          <w:szCs w:val="24"/>
        </w:rPr>
      </w:pPr>
      <w:r w:rsidRPr="007431E9">
        <w:rPr>
          <w:color w:val="1F497D"/>
          <w:sz w:val="24"/>
          <w:szCs w:val="24"/>
        </w:rPr>
        <w:t>Maxguard 2G calculation</w:t>
      </w:r>
    </w:p>
    <w:p w:rsidR="007431E9" w:rsidRDefault="007431E9" w:rsidP="007431E9">
      <w:pPr>
        <w:rPr>
          <w:color w:val="1F497D"/>
        </w:rPr>
      </w:pPr>
    </w:p>
    <w:p w:rsidR="007431E9" w:rsidRDefault="007431E9" w:rsidP="007431E9">
      <w:pPr>
        <w:rPr>
          <w:color w:val="1F497D"/>
        </w:rPr>
      </w:pPr>
      <w:r>
        <w:rPr>
          <w:color w:val="1F497D"/>
        </w:rPr>
        <w:t>Here’s my attempt at the calculation:</w:t>
      </w:r>
    </w:p>
    <w:p w:rsidR="007431E9" w:rsidRDefault="007431E9" w:rsidP="007431E9">
      <w:pPr>
        <w:rPr>
          <w:color w:val="1F497D"/>
        </w:rPr>
      </w:pPr>
    </w:p>
    <w:p w:rsidR="007431E9" w:rsidRDefault="007431E9" w:rsidP="007431E9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550kg x 12ppm = 550 x12/1,000,000 = 0.0066kg = 6.6g</w:t>
      </w:r>
    </w:p>
    <w:p w:rsidR="007431E9" w:rsidRDefault="007431E9" w:rsidP="007431E9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6.6g divided by 2g/kg = 6.6g x 1kg/2g = 3.3kg</w:t>
      </w:r>
    </w:p>
    <w:p w:rsidR="007431E9" w:rsidRDefault="007431E9" w:rsidP="007431E9">
      <w:pPr>
        <w:rPr>
          <w:color w:val="1F497D"/>
        </w:rPr>
      </w:pPr>
    </w:p>
    <w:p w:rsidR="007431E9" w:rsidRDefault="007431E9" w:rsidP="007431E9">
      <w:pPr>
        <w:rPr>
          <w:color w:val="1F497D"/>
        </w:rPr>
      </w:pPr>
      <w:r>
        <w:rPr>
          <w:color w:val="1F497D"/>
        </w:rPr>
        <w:t>So my answer would be to incorporate 3.3kg of Maxguard 2G per cubic metre to give 12 months control.</w:t>
      </w:r>
    </w:p>
    <w:p w:rsidR="00525FEC" w:rsidRDefault="007431E9">
      <w:r>
        <w:t xml:space="preserve"> </w:t>
      </w:r>
    </w:p>
    <w:p w:rsidR="007431E9" w:rsidRDefault="007431E9"/>
    <w:p w:rsidR="007431E9" w:rsidRDefault="007431E9">
      <w:r>
        <w:t>This is based on the formula from the permit:</w:t>
      </w:r>
    </w:p>
    <w:p w:rsidR="007431E9" w:rsidRDefault="007431E9"/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BRIGADE GRANULAR HOME GARDEN INSECTICIDE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BRIGADE GRANULAR INSECTICIDE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SCOTTS MAXGUARD 2G GRANULAR INSECTICIDE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OTHER REGISTERED PRODUCTS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Containing: 2 g/kg BIFENTHRIN as their only active constituent.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Directions for Use: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Crop Pest Rate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Potting media fo</w:t>
      </w:r>
      <w:r>
        <w:rPr>
          <w:rFonts w:ascii="Times New Roman" w:hAnsi="Times New Roman" w:cs="Times New Roman"/>
          <w:sz w:val="24"/>
          <w:szCs w:val="24"/>
        </w:rPr>
        <w:t>r use in container</w:t>
      </w:r>
      <w:r>
        <w:rPr>
          <w:rFonts w:ascii="Times New Roman" w:hAnsi="Times New Roman" w:cs="Times New Roman"/>
          <w:sz w:val="24"/>
          <w:szCs w:val="24"/>
        </w:rPr>
        <w:t xml:space="preserve"> grown ornamentals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imported fire ant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Solenopsis invicta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10-25 ppm bifenthrin dependent upon protection period - see Critical Use </w:t>
      </w:r>
      <w:r>
        <w:rPr>
          <w:rFonts w:ascii="Times New Roman" w:hAnsi="Times New Roman" w:cs="Times New Roman"/>
          <w:sz w:val="24"/>
          <w:szCs w:val="24"/>
        </w:rPr>
        <w:t>Comments.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Critical Use Comments: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Protection period (months) Dose Rate (ppm)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0-12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&gt;24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Dosage of product depends on bulk density of the potting medium. </w:t>
      </w:r>
      <w:r>
        <w:rPr>
          <w:rFonts w:ascii="Times New Roman" w:hAnsi="Times New Roman" w:cs="Times New Roman"/>
          <w:sz w:val="24"/>
          <w:szCs w:val="24"/>
        </w:rPr>
        <w:t xml:space="preserve">Usage rate per cubic metre </w:t>
      </w:r>
      <w:r>
        <w:rPr>
          <w:rFonts w:ascii="Times New Roman" w:hAnsi="Times New Roman" w:cs="Times New Roman"/>
          <w:sz w:val="24"/>
          <w:szCs w:val="24"/>
        </w:rPr>
        <w:t xml:space="preserve">is calculated by: </w:t>
      </w:r>
    </w:p>
    <w:p w:rsid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431E9" w:rsidRPr="007431E9" w:rsidRDefault="007431E9" w:rsidP="007431E9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</w:rPr>
      </w:pPr>
      <w:r w:rsidRPr="007431E9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7431E9">
        <w:rPr>
          <w:rFonts w:ascii="Times New Roman" w:hAnsi="Times New Roman" w:cs="Times New Roman"/>
          <w:color w:val="FF0000"/>
          <w:sz w:val="24"/>
          <w:szCs w:val="24"/>
        </w:rPr>
        <w:t>Bulk</w:t>
      </w:r>
      <w:r w:rsidRPr="007431E9">
        <w:rPr>
          <w:rFonts w:ascii="Times New Roman" w:hAnsi="Times New Roman" w:cs="Times New Roman"/>
          <w:color w:val="FF0000"/>
          <w:sz w:val="24"/>
          <w:szCs w:val="24"/>
        </w:rPr>
        <w:t xml:space="preserve"> density of potting medium x p</w:t>
      </w:r>
      <w:bookmarkStart w:id="0" w:name="_GoBack"/>
      <w:bookmarkEnd w:id="0"/>
      <w:r w:rsidRPr="007431E9">
        <w:rPr>
          <w:rFonts w:ascii="Times New Roman" w:hAnsi="Times New Roman" w:cs="Times New Roman"/>
          <w:color w:val="FF0000"/>
          <w:sz w:val="24"/>
          <w:szCs w:val="24"/>
        </w:rPr>
        <w:t>pm)</w:t>
      </w:r>
      <w:r>
        <w:rPr>
          <w:rFonts w:ascii="Times New Roman" w:hAnsi="Times New Roman" w:cs="Times New Roman"/>
          <w:color w:val="FF0000"/>
          <w:sz w:val="24"/>
          <w:szCs w:val="24"/>
        </w:rPr>
        <w:t>/concentration of</w:t>
      </w:r>
      <w:r w:rsidRPr="007431E9">
        <w:rPr>
          <w:rFonts w:ascii="Times New Roman" w:hAnsi="Times New Roman" w:cs="Times New Roman"/>
          <w:color w:val="FF0000"/>
          <w:sz w:val="24"/>
          <w:szCs w:val="24"/>
        </w:rPr>
        <w:t xml:space="preserve"> bifenthrin in pesticide granules.</w:t>
      </w:r>
    </w:p>
    <w:sectPr w:rsidR="007431E9" w:rsidRPr="00743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DE4"/>
    <w:multiLevelType w:val="hybridMultilevel"/>
    <w:tmpl w:val="B1D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DD"/>
    <w:rsid w:val="001E0ADD"/>
    <w:rsid w:val="00525FEC"/>
    <w:rsid w:val="0074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1E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1E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1E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1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Megier, Robert</dc:creator>
  <cp:keywords/>
  <dc:description/>
  <cp:lastModifiedBy>Megier, Robert</cp:lastModifiedBy>
  <cp:revision>2</cp:revision>
  <dcterms:created xsi:type="dcterms:W3CDTF">2012-08-07T07:21:00Z</dcterms:created>
  <dcterms:modified xsi:type="dcterms:W3CDTF">2012-08-07T07:30:00Z</dcterms:modified>
</cp:coreProperties>
</file>